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D658B" w14:textId="77777777" w:rsidR="00A55B5E" w:rsidRPr="003F6288" w:rsidRDefault="00A55B5E" w:rsidP="00A55B5E">
      <w:pPr>
        <w:jc w:val="right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>Sutarties Priedas Nr. 2</w:t>
      </w:r>
    </w:p>
    <w:p w14:paraId="0BDD8CE5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center"/>
        <w:rPr>
          <w:rFonts w:ascii="Arial" w:eastAsia="Arial,Arial,Calibri" w:hAnsi="Arial" w:cs="Arial"/>
          <w:b/>
          <w:bCs/>
          <w:sz w:val="20"/>
          <w:szCs w:val="20"/>
        </w:rPr>
      </w:pPr>
      <w:r w:rsidRPr="003F6288">
        <w:rPr>
          <w:rFonts w:ascii="Arial" w:eastAsia="Arial,Arial,Calibri" w:hAnsi="Arial" w:cs="Arial"/>
          <w:b/>
          <w:bCs/>
          <w:sz w:val="20"/>
          <w:szCs w:val="20"/>
        </w:rPr>
        <w:t>Įkainių perskaičiavimo sąlygos</w:t>
      </w:r>
    </w:p>
    <w:p w14:paraId="4D72E95C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851"/>
        <w:contextualSpacing/>
        <w:rPr>
          <w:rFonts w:ascii="Arial" w:eastAsia="Calibri" w:hAnsi="Arial" w:cs="Arial"/>
          <w:sz w:val="20"/>
          <w:szCs w:val="20"/>
        </w:rPr>
      </w:pPr>
    </w:p>
    <w:p w14:paraId="4C6F42CA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851"/>
        <w:contextualSpacing/>
        <w:rPr>
          <w:rFonts w:ascii="Arial" w:eastAsia="Calibri" w:hAnsi="Arial" w:cs="Arial"/>
          <w:sz w:val="20"/>
          <w:szCs w:val="20"/>
        </w:rPr>
      </w:pPr>
    </w:p>
    <w:p w14:paraId="63622D73" w14:textId="2150D453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 xml:space="preserve">Suinteresuotos Šalies prašymu </w:t>
      </w:r>
      <w:r w:rsidR="00226C9C">
        <w:rPr>
          <w:rFonts w:ascii="Arial" w:eastAsia="Arial,Arial,Calibri" w:hAnsi="Arial" w:cs="Arial"/>
        </w:rPr>
        <w:t>D</w:t>
      </w:r>
      <w:r w:rsidRPr="00D7379F">
        <w:rPr>
          <w:rFonts w:ascii="Arial" w:eastAsia="Arial,Arial,Calibri" w:hAnsi="Arial" w:cs="Arial"/>
        </w:rPr>
        <w:t>arbų ir/ar medžiagų įkainiai (toliau – Įkainiai)  perskaičiuojami tokia tvarka:</w:t>
      </w:r>
    </w:p>
    <w:p w14:paraId="59C60084" w14:textId="77777777" w:rsidR="00D24D6F" w:rsidRPr="000E6DF5" w:rsidRDefault="00D24D6F" w:rsidP="00D24D6F">
      <w:pPr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30004E">
        <w:rPr>
          <w:rFonts w:ascii="Arial" w:eastAsia="Arial,Arial,Calibri" w:hAnsi="Arial" w:cs="Arial"/>
        </w:rPr>
        <w:t xml:space="preserve">Perskaičiavimas atliekamas nustatytu periodiškumu, praėjus ne mažiau kaip 3 (trims) mėnesiams nuo Sutarties įsigaliojimo dienos arba praėjus ne mažiau kaip 3 (trims) mėnesiams nuo paskutinio perskaičiavimo dienos </w:t>
      </w:r>
      <w:r w:rsidRPr="00DF7CC7">
        <w:rPr>
          <w:rFonts w:ascii="Arial" w:eastAsia="Arial,Arial,Calibri" w:hAnsi="Arial" w:cs="Arial"/>
        </w:rPr>
        <w:t>esant toliau nustatytoms aplinkybėms.</w:t>
      </w:r>
    </w:p>
    <w:p w14:paraId="54D3FADC" w14:textId="2BF484B2" w:rsidR="00A55B5E" w:rsidRDefault="00D24D6F" w:rsidP="00DF7CC7">
      <w:pPr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F7CC7">
        <w:rPr>
          <w:rFonts w:ascii="Arial" w:eastAsia="Arial,Arial,Calibri" w:hAnsi="Arial" w:cs="Arial"/>
        </w:rPr>
        <w:t>Suinteresuota Šalis, praėjus ne mažiau kaip 90 (devyniasdešimt) kalendorinių dienų nuo Sutarties įsigaliojimo arba paskutinio perskaičiavimo dienos, kreipiasi į kitą Šalį dėl Įkainių perskaičiavimo</w:t>
      </w:r>
      <w:r w:rsidRPr="00AD11D0">
        <w:rPr>
          <w:rFonts w:ascii="Arial" w:eastAsia="Arial,Arial,Calibri" w:hAnsi="Arial" w:cs="Arial"/>
        </w:rPr>
        <w:t xml:space="preserve">: </w:t>
      </w:r>
    </w:p>
    <w:p w14:paraId="59B5C535" w14:textId="219F033C" w:rsidR="00DF7CC7" w:rsidRPr="00DF7CC7" w:rsidRDefault="00DF7CC7" w:rsidP="006B0FFD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F7CC7">
        <w:rPr>
          <w:rFonts w:ascii="Arial" w:eastAsia="Arial,Arial,Calibri" w:hAnsi="Arial" w:cs="Arial"/>
        </w:rPr>
        <w:t xml:space="preserve">2.1 Kai Suinteresuota Šalis yra </w:t>
      </w:r>
      <w:r w:rsidR="00226C9C">
        <w:rPr>
          <w:rFonts w:ascii="Arial" w:eastAsia="Arial,Arial,Calibri" w:hAnsi="Arial" w:cs="Arial"/>
        </w:rPr>
        <w:t>Užsakovas</w:t>
      </w:r>
      <w:r w:rsidR="00226C9C" w:rsidRPr="00DF7CC7">
        <w:rPr>
          <w:rFonts w:ascii="Arial" w:eastAsia="Arial,Arial,Calibri" w:hAnsi="Arial" w:cs="Arial"/>
        </w:rPr>
        <w:t xml:space="preserve"> </w:t>
      </w:r>
      <w:r w:rsidRPr="00DF7CC7">
        <w:rPr>
          <w:rFonts w:ascii="Arial" w:eastAsia="Arial,Arial,Calibri" w:hAnsi="Arial" w:cs="Arial"/>
        </w:rPr>
        <w:t xml:space="preserve">– </w:t>
      </w:r>
      <w:r w:rsidR="00226C9C">
        <w:rPr>
          <w:rFonts w:ascii="Arial" w:eastAsia="Arial,Arial,Calibri" w:hAnsi="Arial" w:cs="Arial"/>
        </w:rPr>
        <w:t>Užsakovas</w:t>
      </w:r>
      <w:r w:rsidR="00226C9C" w:rsidRPr="00DF7CC7">
        <w:rPr>
          <w:rFonts w:ascii="Arial" w:eastAsia="Arial,Arial,Calibri" w:hAnsi="Arial" w:cs="Arial"/>
        </w:rPr>
        <w:t xml:space="preserve"> </w:t>
      </w:r>
      <w:r w:rsidRPr="00DF7CC7">
        <w:rPr>
          <w:rFonts w:ascii="Arial" w:eastAsia="Arial,Arial,Calibri" w:hAnsi="Arial" w:cs="Arial"/>
        </w:rPr>
        <w:t xml:space="preserve">pateikia </w:t>
      </w:r>
      <w:r w:rsidR="009C0CF8">
        <w:rPr>
          <w:rFonts w:ascii="Arial" w:eastAsia="Arial,Arial,Calibri" w:hAnsi="Arial" w:cs="Arial"/>
        </w:rPr>
        <w:t>Rangovui</w:t>
      </w:r>
      <w:r w:rsidRPr="00DF7CC7">
        <w:rPr>
          <w:rFonts w:ascii="Arial" w:eastAsia="Arial,Arial,Calibri" w:hAnsi="Arial" w:cs="Arial"/>
        </w:rPr>
        <w:t xml:space="preserve"> informacinį pranešimą dėl įkainių perskaičiavimo. </w:t>
      </w:r>
      <w:r w:rsidR="00226C9C">
        <w:rPr>
          <w:rFonts w:ascii="Arial" w:eastAsia="Arial,Arial,Calibri" w:hAnsi="Arial" w:cs="Arial"/>
        </w:rPr>
        <w:t>Užsakovas</w:t>
      </w:r>
      <w:r w:rsidRPr="00DF7CC7">
        <w:rPr>
          <w:rFonts w:ascii="Arial" w:eastAsia="Arial,Arial,Calibri" w:hAnsi="Arial" w:cs="Arial"/>
        </w:rPr>
        <w:t xml:space="preserve"> perskaičiuoja Įkainius ir raštu pateikia perskaičiuotus Įkainius </w:t>
      </w:r>
      <w:r w:rsidR="009C0CF8">
        <w:rPr>
          <w:rFonts w:ascii="Arial" w:eastAsia="Arial,Arial,Calibri" w:hAnsi="Arial" w:cs="Arial"/>
        </w:rPr>
        <w:t>Rangovui</w:t>
      </w:r>
      <w:r w:rsidRPr="00DF7CC7">
        <w:rPr>
          <w:rFonts w:ascii="Arial" w:eastAsia="Arial,Arial,Calibri" w:hAnsi="Arial" w:cs="Arial"/>
        </w:rPr>
        <w:t xml:space="preserve">. Perskaičiuoti Įkainiai </w:t>
      </w:r>
      <w:r w:rsidR="009C0CF8">
        <w:rPr>
          <w:rFonts w:ascii="Arial" w:eastAsia="Arial,Arial,Calibri" w:hAnsi="Arial" w:cs="Arial"/>
        </w:rPr>
        <w:t xml:space="preserve">Rangovui </w:t>
      </w:r>
      <w:r w:rsidRPr="00DF7CC7">
        <w:rPr>
          <w:rFonts w:ascii="Arial" w:eastAsia="Arial,Arial,Calibri" w:hAnsi="Arial" w:cs="Arial"/>
        </w:rPr>
        <w:t xml:space="preserve">gali būti pateikiami kartu su informaciniu pranešimu dėl </w:t>
      </w:r>
      <w:r w:rsidR="00226C9C">
        <w:rPr>
          <w:rFonts w:ascii="Arial" w:eastAsia="Arial,Arial,Calibri" w:hAnsi="Arial" w:cs="Arial"/>
        </w:rPr>
        <w:t>Į</w:t>
      </w:r>
      <w:r w:rsidRPr="00DF7CC7">
        <w:rPr>
          <w:rFonts w:ascii="Arial" w:eastAsia="Arial,Arial,Calibri" w:hAnsi="Arial" w:cs="Arial"/>
        </w:rPr>
        <w:t xml:space="preserve">kainių perskaičiavimo arba ne vėliau kaip per 10 (dešimt) darbo dienų nuo </w:t>
      </w:r>
      <w:r w:rsidR="00226C9C">
        <w:rPr>
          <w:rFonts w:ascii="Arial" w:eastAsia="Arial,Arial,Calibri" w:hAnsi="Arial" w:cs="Arial"/>
        </w:rPr>
        <w:t>Užsakovo</w:t>
      </w:r>
      <w:r w:rsidRPr="00DF7CC7">
        <w:rPr>
          <w:rFonts w:ascii="Arial" w:eastAsia="Arial,Arial,Calibri" w:hAnsi="Arial" w:cs="Arial"/>
        </w:rPr>
        <w:t xml:space="preserve"> informacinio pranešimo dėl Įkainių perskaičiavimo pateikimo </w:t>
      </w:r>
      <w:r w:rsidR="009C0CF8">
        <w:rPr>
          <w:rFonts w:ascii="Arial" w:eastAsia="Arial,Arial,Calibri" w:hAnsi="Arial" w:cs="Arial"/>
        </w:rPr>
        <w:t>Rangovui</w:t>
      </w:r>
      <w:r w:rsidRPr="00DF7CC7">
        <w:rPr>
          <w:rFonts w:ascii="Arial" w:eastAsia="Arial,Arial,Calibri" w:hAnsi="Arial" w:cs="Arial"/>
        </w:rPr>
        <w:t xml:space="preserve"> dienos; </w:t>
      </w:r>
    </w:p>
    <w:p w14:paraId="2D5B6FE0" w14:textId="361A8B64" w:rsidR="00DF7CC7" w:rsidRPr="00DF7CC7" w:rsidRDefault="006B0FFD" w:rsidP="006B0FFD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>
        <w:rPr>
          <w:rFonts w:ascii="Arial" w:eastAsia="Arial,Arial,Calibri" w:hAnsi="Arial" w:cs="Arial"/>
        </w:rPr>
        <w:tab/>
      </w:r>
      <w:r w:rsidR="00DF7CC7" w:rsidRPr="00DF7CC7">
        <w:rPr>
          <w:rFonts w:ascii="Arial" w:eastAsia="Arial,Arial,Calibri" w:hAnsi="Arial" w:cs="Arial"/>
        </w:rPr>
        <w:t xml:space="preserve">2.2 Kai Suinteresuota Šalis yra </w:t>
      </w:r>
      <w:r w:rsidR="001058F3">
        <w:rPr>
          <w:rFonts w:ascii="Arial" w:eastAsia="Arial,Arial,Calibri" w:hAnsi="Arial" w:cs="Arial"/>
        </w:rPr>
        <w:t>Rangovas</w:t>
      </w:r>
      <w:r w:rsidR="00DF7CC7" w:rsidRPr="00DF7CC7">
        <w:rPr>
          <w:rFonts w:ascii="Arial" w:eastAsia="Arial,Arial,Calibri" w:hAnsi="Arial" w:cs="Arial"/>
        </w:rPr>
        <w:t xml:space="preserve"> – </w:t>
      </w:r>
      <w:r w:rsidR="001058F3">
        <w:rPr>
          <w:rFonts w:ascii="Arial" w:eastAsia="Arial,Arial,Calibri" w:hAnsi="Arial" w:cs="Arial"/>
        </w:rPr>
        <w:t>Rangovas</w:t>
      </w:r>
      <w:r w:rsidR="00DF7CC7" w:rsidRPr="00DF7CC7">
        <w:rPr>
          <w:rFonts w:ascii="Arial" w:eastAsia="Arial,Arial,Calibri" w:hAnsi="Arial" w:cs="Arial"/>
        </w:rPr>
        <w:t xml:space="preserve"> pateikia </w:t>
      </w:r>
      <w:r w:rsidR="00226C9C">
        <w:rPr>
          <w:rFonts w:ascii="Arial" w:eastAsia="Arial,Arial,Calibri" w:hAnsi="Arial" w:cs="Arial"/>
        </w:rPr>
        <w:t>Užsakovui</w:t>
      </w:r>
      <w:r w:rsidR="00DF7CC7" w:rsidRPr="00DF7CC7">
        <w:rPr>
          <w:rFonts w:ascii="Arial" w:eastAsia="Arial,Arial,Calibri" w:hAnsi="Arial" w:cs="Arial"/>
        </w:rPr>
        <w:t xml:space="preserve"> prašymą dėl Įkainių perskaičiavimo. </w:t>
      </w:r>
      <w:r w:rsidR="00226C9C">
        <w:rPr>
          <w:rFonts w:ascii="Arial" w:eastAsia="Arial,Arial,Calibri" w:hAnsi="Arial" w:cs="Arial"/>
        </w:rPr>
        <w:t>Užsakovas</w:t>
      </w:r>
      <w:r w:rsidR="00DF7CC7" w:rsidRPr="00DF7CC7">
        <w:rPr>
          <w:rFonts w:ascii="Arial" w:eastAsia="Arial,Arial,Calibri" w:hAnsi="Arial" w:cs="Arial"/>
        </w:rPr>
        <w:t xml:space="preserve"> perskaičiuoja Įkainius ir raštu pateikia perskaičiuotus Įkainius </w:t>
      </w:r>
      <w:r w:rsidR="001058F3">
        <w:rPr>
          <w:rFonts w:ascii="Arial" w:eastAsia="Arial,Arial,Calibri" w:hAnsi="Arial" w:cs="Arial"/>
        </w:rPr>
        <w:t>Rangovui</w:t>
      </w:r>
      <w:r w:rsidR="00DF7CC7" w:rsidRPr="00DF7CC7">
        <w:rPr>
          <w:rFonts w:ascii="Arial" w:eastAsia="Arial,Arial,Calibri" w:hAnsi="Arial" w:cs="Arial"/>
        </w:rPr>
        <w:t xml:space="preserve">. Perskaičiuoti Įkainiai </w:t>
      </w:r>
      <w:r w:rsidR="001058F3">
        <w:rPr>
          <w:rFonts w:ascii="Arial" w:eastAsia="Arial,Arial,Calibri" w:hAnsi="Arial" w:cs="Arial"/>
        </w:rPr>
        <w:t>Rangovui</w:t>
      </w:r>
      <w:r w:rsidR="00DF7CC7" w:rsidRPr="00DF7CC7">
        <w:rPr>
          <w:rFonts w:ascii="Arial" w:eastAsia="Arial,Arial,Calibri" w:hAnsi="Arial" w:cs="Arial"/>
        </w:rPr>
        <w:t xml:space="preserve"> gali būti pateikiami prašymo dėl Įkainių perskaičiavimo pateikimo dieną arba ne vėliau kaip per 10 (dešimt) darbo dienų nuo </w:t>
      </w:r>
      <w:r w:rsidR="001058F3">
        <w:rPr>
          <w:rFonts w:ascii="Arial" w:eastAsia="Arial,Arial,Calibri" w:hAnsi="Arial" w:cs="Arial"/>
        </w:rPr>
        <w:t>Rangovo</w:t>
      </w:r>
      <w:r w:rsidR="00DF7CC7" w:rsidRPr="00DF7CC7">
        <w:rPr>
          <w:rFonts w:ascii="Arial" w:eastAsia="Arial,Arial,Calibri" w:hAnsi="Arial" w:cs="Arial"/>
        </w:rPr>
        <w:t xml:space="preserve"> kreipimosi dėl Įkainių perskaičiavimo dienos.  </w:t>
      </w:r>
    </w:p>
    <w:p w14:paraId="27DFB440" w14:textId="5C92B980" w:rsidR="00DF7CC7" w:rsidRPr="00C3496A" w:rsidRDefault="001058F3" w:rsidP="00DF7CC7">
      <w:pPr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>
        <w:rPr>
          <w:rFonts w:ascii="Arial" w:eastAsia="Arial,Arial,Calibri" w:hAnsi="Arial" w:cs="Arial"/>
        </w:rPr>
        <w:t>Rangovas</w:t>
      </w:r>
      <w:r w:rsidR="00DF7CC7" w:rsidRPr="00DF7CC7">
        <w:rPr>
          <w:rFonts w:ascii="Arial" w:eastAsia="Arial,Arial,Calibri" w:hAnsi="Arial" w:cs="Arial"/>
        </w:rPr>
        <w:t xml:space="preserve"> </w:t>
      </w:r>
      <w:r w:rsidR="00DF7CC7" w:rsidRPr="00C3496A">
        <w:rPr>
          <w:rFonts w:ascii="Arial" w:eastAsia="Arial,Arial,Calibri" w:hAnsi="Arial" w:cs="Arial"/>
        </w:rPr>
        <w:t xml:space="preserve">per 3 (tris) darbo dienas turi patvirtinti perskaičiuotus Įkainius arba raštu pateikti pastabas dėl Įkainių perskaičiavimo. </w:t>
      </w:r>
      <w:r>
        <w:rPr>
          <w:rFonts w:ascii="Arial" w:eastAsia="Arial,Arial,Calibri" w:hAnsi="Arial" w:cs="Arial"/>
        </w:rPr>
        <w:t>Rangov</w:t>
      </w:r>
      <w:r w:rsidR="00226C9C">
        <w:rPr>
          <w:rFonts w:ascii="Arial" w:eastAsia="Arial,Arial,Calibri" w:hAnsi="Arial" w:cs="Arial"/>
        </w:rPr>
        <w:t>ui</w:t>
      </w:r>
      <w:r w:rsidR="00DF7CC7" w:rsidRPr="00C3496A">
        <w:rPr>
          <w:rFonts w:ascii="Arial" w:eastAsia="Arial,Arial,Calibri" w:hAnsi="Arial" w:cs="Arial"/>
        </w:rPr>
        <w:t xml:space="preserve"> per 3 (tris) darbo dienas raštu nepatvirtinus perskaičiuotų Įkainių arba raštu nepateikus pastabų, yra laikoma, kad Įkainių perskaičiavimui pritarta, o </w:t>
      </w:r>
      <w:r w:rsidR="00226C9C">
        <w:rPr>
          <w:rFonts w:ascii="Arial" w:eastAsia="Arial,Arial,Calibri" w:hAnsi="Arial" w:cs="Arial"/>
        </w:rPr>
        <w:t>Užsakovo</w:t>
      </w:r>
      <w:r w:rsidR="00DF7CC7" w:rsidRPr="00C3496A">
        <w:rPr>
          <w:rFonts w:ascii="Arial" w:eastAsia="Arial,Arial,Calibri" w:hAnsi="Arial" w:cs="Arial"/>
        </w:rPr>
        <w:t xml:space="preserve"> pateiktas pranešimas apie pakeistus Įkainius įsigalioja ir laikomas neatskiriama Sutarties dalimi.</w:t>
      </w:r>
    </w:p>
    <w:p w14:paraId="07637D9A" w14:textId="43301C30" w:rsidR="00DF7CC7" w:rsidRPr="00DF7CC7" w:rsidRDefault="001058F3" w:rsidP="00DF7CC7">
      <w:pPr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>
        <w:rPr>
          <w:rFonts w:ascii="Arial" w:eastAsia="Arial,Arial,Calibri" w:hAnsi="Arial" w:cs="Arial"/>
        </w:rPr>
        <w:t>Rangovui</w:t>
      </w:r>
      <w:r w:rsidR="00DF7CC7" w:rsidRPr="00DF7CC7">
        <w:rPr>
          <w:rFonts w:ascii="Arial" w:eastAsia="Arial,Arial,Calibri" w:hAnsi="Arial" w:cs="Arial"/>
        </w:rPr>
        <w:t xml:space="preserve"> </w:t>
      </w:r>
      <w:r w:rsidR="00DF7CC7" w:rsidRPr="00C3496A">
        <w:rPr>
          <w:rFonts w:ascii="Arial" w:eastAsia="Arial,Arial,Calibri" w:hAnsi="Arial" w:cs="Arial"/>
        </w:rPr>
        <w:t xml:space="preserve">per nurodytą terminą pateikus pastabas dėl Įkainių perskaičiavimo, </w:t>
      </w:r>
      <w:r w:rsidR="00226C9C">
        <w:rPr>
          <w:rFonts w:ascii="Arial" w:eastAsia="Arial,Arial,Calibri" w:hAnsi="Arial" w:cs="Arial"/>
        </w:rPr>
        <w:t>Užsakovas</w:t>
      </w:r>
      <w:r w:rsidR="00DF7CC7" w:rsidRPr="00C3496A">
        <w:rPr>
          <w:rFonts w:ascii="Arial" w:eastAsia="Arial,Arial,Calibri" w:hAnsi="Arial" w:cs="Arial"/>
        </w:rPr>
        <w:t xml:space="preserve"> jas išnagrinėja per 3 (tris) darbo dienas ir, joms esant pagrįstoms, patikslina perskaičiuotus Įkainius bei </w:t>
      </w:r>
      <w:r w:rsidR="00DF7CC7" w:rsidRPr="00DF7CC7">
        <w:rPr>
          <w:rFonts w:ascii="Arial" w:eastAsia="Arial,Arial,Calibri" w:hAnsi="Arial" w:cs="Arial"/>
        </w:rPr>
        <w:t xml:space="preserve">raštu pateikia patikslintus perskaičiuotus Įkainius </w:t>
      </w:r>
      <w:r>
        <w:rPr>
          <w:rFonts w:ascii="Arial" w:eastAsia="Arial,Arial,Calibri" w:hAnsi="Arial" w:cs="Arial"/>
        </w:rPr>
        <w:t>Rangovui</w:t>
      </w:r>
      <w:r w:rsidR="00DF7CC7" w:rsidRPr="00DF7CC7">
        <w:rPr>
          <w:rFonts w:ascii="Arial" w:eastAsia="Arial,Arial,Calibri" w:hAnsi="Arial" w:cs="Arial"/>
        </w:rPr>
        <w:t xml:space="preserve">. Patikslintas </w:t>
      </w:r>
      <w:r w:rsidR="00226C9C">
        <w:rPr>
          <w:rFonts w:ascii="Arial" w:eastAsia="Arial,Arial,Calibri" w:hAnsi="Arial" w:cs="Arial"/>
        </w:rPr>
        <w:t>Užsakovo</w:t>
      </w:r>
      <w:r w:rsidR="00DF7CC7" w:rsidRPr="00C3496A">
        <w:rPr>
          <w:rFonts w:ascii="Arial" w:eastAsia="Arial,Arial,Calibri" w:hAnsi="Arial" w:cs="Arial"/>
        </w:rPr>
        <w:t xml:space="preserve"> pranešimas apie pakeistus Įkainius įsigalioja pranešimo pateikimo dieną ir laikomas neatskiriama Sutarties dalimi.</w:t>
      </w:r>
    </w:p>
    <w:p w14:paraId="0ED63FB6" w14:textId="1973A45C" w:rsidR="00DF7CC7" w:rsidRPr="00DF7CC7" w:rsidRDefault="00DF7CC7" w:rsidP="00DF7CC7">
      <w:pPr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F7CC7">
        <w:rPr>
          <w:rFonts w:ascii="Arial" w:eastAsia="Arial,Arial,Calibri" w:hAnsi="Arial" w:cs="Arial"/>
        </w:rPr>
        <w:t xml:space="preserve">Už </w:t>
      </w:r>
      <w:r w:rsidR="00226C9C">
        <w:rPr>
          <w:rFonts w:ascii="Arial" w:eastAsia="Arial,Arial,Calibri" w:hAnsi="Arial" w:cs="Arial"/>
        </w:rPr>
        <w:t>Darbus</w:t>
      </w:r>
      <w:r w:rsidRPr="00DF7CC7">
        <w:rPr>
          <w:rFonts w:ascii="Arial" w:eastAsia="Arial,Arial,Calibri" w:hAnsi="Arial" w:cs="Arial"/>
        </w:rPr>
        <w:t>, užsakyt</w:t>
      </w:r>
      <w:r w:rsidR="00226C9C">
        <w:rPr>
          <w:rFonts w:ascii="Arial" w:eastAsia="Arial,Arial,Calibri" w:hAnsi="Arial" w:cs="Arial"/>
        </w:rPr>
        <w:t>u</w:t>
      </w:r>
      <w:r w:rsidRPr="00DF7CC7">
        <w:rPr>
          <w:rFonts w:ascii="Arial" w:eastAsia="Arial,Arial,Calibri" w:hAnsi="Arial" w:cs="Arial"/>
        </w:rPr>
        <w:t xml:space="preserve">s iki </w:t>
      </w:r>
      <w:r w:rsidR="00226C9C">
        <w:rPr>
          <w:rFonts w:ascii="Arial" w:eastAsia="Arial,Arial,Calibri" w:hAnsi="Arial" w:cs="Arial"/>
        </w:rPr>
        <w:t>Užsakovo</w:t>
      </w:r>
      <w:r w:rsidR="00226C9C" w:rsidRPr="00DF7CC7">
        <w:rPr>
          <w:rFonts w:ascii="Arial" w:eastAsia="Arial,Arial,Calibri" w:hAnsi="Arial" w:cs="Arial"/>
        </w:rPr>
        <w:t xml:space="preserve"> </w:t>
      </w:r>
      <w:r w:rsidRPr="00DF7CC7">
        <w:rPr>
          <w:rFonts w:ascii="Arial" w:eastAsia="Arial,Arial,Calibri" w:hAnsi="Arial" w:cs="Arial"/>
        </w:rPr>
        <w:t xml:space="preserve">pranešimo apie pakeistus Įkainius (kuriuo pateikiami pakeisti Įkainiai ir </w:t>
      </w:r>
      <w:r w:rsidR="001058F3">
        <w:rPr>
          <w:rFonts w:ascii="Arial" w:eastAsia="Arial,Arial,Calibri" w:hAnsi="Arial" w:cs="Arial"/>
        </w:rPr>
        <w:t>Rangovas</w:t>
      </w:r>
      <w:r w:rsidRPr="00DF7CC7">
        <w:rPr>
          <w:rFonts w:ascii="Arial" w:eastAsia="Arial,Arial,Calibri" w:hAnsi="Arial" w:cs="Arial"/>
        </w:rPr>
        <w:t xml:space="preserve"> neturėjo dėl jų pastabų) įsigaliojimo, </w:t>
      </w:r>
      <w:r w:rsidR="00226C9C">
        <w:rPr>
          <w:rFonts w:ascii="Arial" w:eastAsia="Arial,Arial,Calibri" w:hAnsi="Arial" w:cs="Arial"/>
        </w:rPr>
        <w:t>Užsakovas</w:t>
      </w:r>
      <w:r w:rsidRPr="00DF7CC7">
        <w:rPr>
          <w:rFonts w:ascii="Arial" w:eastAsia="Arial,Arial,Calibri" w:hAnsi="Arial" w:cs="Arial"/>
        </w:rPr>
        <w:t xml:space="preserve"> apmoka taikant iki tol galiojusius Įkainius, o už </w:t>
      </w:r>
      <w:r w:rsidR="00226C9C">
        <w:rPr>
          <w:rFonts w:ascii="Arial" w:eastAsia="Arial,Arial,Calibri" w:hAnsi="Arial" w:cs="Arial"/>
        </w:rPr>
        <w:t>Darbus</w:t>
      </w:r>
      <w:r w:rsidRPr="00DF7CC7">
        <w:rPr>
          <w:rFonts w:ascii="Arial" w:eastAsia="Arial,Arial,Calibri" w:hAnsi="Arial" w:cs="Arial"/>
        </w:rPr>
        <w:t>, užsakyt</w:t>
      </w:r>
      <w:r w:rsidR="00226C9C">
        <w:rPr>
          <w:rFonts w:ascii="Arial" w:eastAsia="Arial,Arial,Calibri" w:hAnsi="Arial" w:cs="Arial"/>
        </w:rPr>
        <w:t>u</w:t>
      </w:r>
      <w:r w:rsidRPr="00DF7CC7">
        <w:rPr>
          <w:rFonts w:ascii="Arial" w:eastAsia="Arial,Arial,Calibri" w:hAnsi="Arial" w:cs="Arial"/>
        </w:rPr>
        <w:t xml:space="preserve">s po </w:t>
      </w:r>
      <w:r w:rsidR="00226C9C">
        <w:rPr>
          <w:rFonts w:ascii="Arial" w:eastAsia="Arial,Arial,Calibri" w:hAnsi="Arial" w:cs="Arial"/>
        </w:rPr>
        <w:t>Užsakovo</w:t>
      </w:r>
      <w:r w:rsidRPr="00DF7CC7">
        <w:rPr>
          <w:rFonts w:ascii="Arial" w:eastAsia="Arial,Arial,Calibri" w:hAnsi="Arial" w:cs="Arial"/>
        </w:rPr>
        <w:t xml:space="preserve"> pranešimo apie pakeistus Įkainius įsigaliojimo,</w:t>
      </w:r>
      <w:r w:rsidR="001058F3">
        <w:rPr>
          <w:rFonts w:ascii="Arial" w:eastAsia="Arial,Arial,Calibri" w:hAnsi="Arial" w:cs="Arial"/>
        </w:rPr>
        <w:t xml:space="preserve"> Rangovui</w:t>
      </w:r>
      <w:r w:rsidRPr="00DF7CC7">
        <w:rPr>
          <w:rFonts w:ascii="Arial" w:eastAsia="Arial,Arial,Calibri" w:hAnsi="Arial" w:cs="Arial"/>
        </w:rPr>
        <w:t xml:space="preserve"> bus apmokama taikant apskaičiuotus Įkainius po perskaičiavimo.</w:t>
      </w:r>
    </w:p>
    <w:p w14:paraId="4C56D686" w14:textId="04750E81" w:rsidR="00DF7CC7" w:rsidRPr="00DF7CC7" w:rsidRDefault="00DF7CC7" w:rsidP="00DF7CC7">
      <w:pPr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F7CC7">
        <w:rPr>
          <w:rFonts w:ascii="Arial" w:eastAsia="Arial,Arial,Calibri" w:hAnsi="Arial" w:cs="Arial"/>
        </w:rPr>
        <w:t xml:space="preserve">Įkainiai Sutarties galiojimo laikotarpiu bus perskaičiuojami </w:t>
      </w:r>
      <w:r w:rsidR="00226C9C">
        <w:rPr>
          <w:rFonts w:ascii="Arial" w:eastAsia="Arial,Arial,Calibri" w:hAnsi="Arial" w:cs="Arial"/>
        </w:rPr>
        <w:t>2</w:t>
      </w:r>
      <w:r w:rsidRPr="00DF7CC7">
        <w:rPr>
          <w:rFonts w:ascii="Arial" w:eastAsia="Arial,Arial,Calibri" w:hAnsi="Arial" w:cs="Arial"/>
        </w:rPr>
        <w:t xml:space="preserve">.1. priede nustatytomis sąlygomis. </w:t>
      </w:r>
    </w:p>
    <w:p w14:paraId="3A70AF5E" w14:textId="77777777" w:rsidR="00DF7CC7" w:rsidRPr="00DF7CC7" w:rsidRDefault="00DF7CC7" w:rsidP="00DF7CC7">
      <w:pPr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F7CC7">
        <w:rPr>
          <w:rFonts w:ascii="Arial" w:eastAsia="Arial,Arial,Calibri" w:hAnsi="Arial" w:cs="Arial"/>
        </w:rPr>
        <w:t>Jeigu Sutartis yra nutraukiama vienos iš Sutarties Šalių iniciatyva, Įkainių perskaičiavimo inicijuoti negalima, nebent Šalys susitaria nutraukti Sutartį abipusiu Šalių susitarimu, susitarime detalizuojant Sutarties nutraukimo sąlygas.</w:t>
      </w:r>
    </w:p>
    <w:p w14:paraId="5E937329" w14:textId="77777777" w:rsidR="00DF7CC7" w:rsidRPr="00DF7CC7" w:rsidRDefault="00DF7CC7" w:rsidP="00DF7CC7">
      <w:pPr>
        <w:tabs>
          <w:tab w:val="center" w:pos="4153"/>
          <w:tab w:val="right" w:pos="8306"/>
        </w:tabs>
        <w:spacing w:after="0" w:line="240" w:lineRule="auto"/>
        <w:ind w:left="720"/>
        <w:contextualSpacing/>
        <w:jc w:val="both"/>
        <w:rPr>
          <w:rFonts w:ascii="Arial" w:eastAsia="Arial,Arial,Calibri" w:hAnsi="Arial" w:cs="Arial"/>
        </w:rPr>
      </w:pPr>
    </w:p>
    <w:p w14:paraId="634BBB8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709" w:hanging="709"/>
        <w:contextualSpacing/>
        <w:jc w:val="both"/>
        <w:rPr>
          <w:rFonts w:ascii="Arial" w:eastAsia="Arial,Arial,Calibri" w:hAnsi="Arial" w:cs="Arial"/>
          <w:sz w:val="20"/>
          <w:szCs w:val="20"/>
        </w:rPr>
      </w:pPr>
    </w:p>
    <w:p w14:paraId="6B65788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hanging="709"/>
        <w:contextualSpacing/>
        <w:jc w:val="both"/>
        <w:rPr>
          <w:rFonts w:ascii="Arial" w:eastAsia="Arial,Arial,Calibri" w:hAnsi="Arial" w:cs="Arial"/>
          <w:sz w:val="20"/>
          <w:szCs w:val="20"/>
        </w:rPr>
      </w:pPr>
    </w:p>
    <w:p w14:paraId="2ECD3752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  <w:sz w:val="20"/>
          <w:szCs w:val="20"/>
        </w:rPr>
        <w:sectPr w:rsidR="00A55B5E" w:rsidRPr="00D7379F" w:rsidSect="00490C63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p w14:paraId="11D016D7" w14:textId="77777777" w:rsidR="00A55B5E" w:rsidRPr="00D7379F" w:rsidRDefault="00A55B5E" w:rsidP="00A55B5E">
      <w:pPr>
        <w:jc w:val="right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lastRenderedPageBreak/>
        <w:t>Sutarties Priedas Nr. 2.1.</w:t>
      </w:r>
    </w:p>
    <w:p w14:paraId="7708E59B" w14:textId="77777777" w:rsidR="00A55B5E" w:rsidRPr="00D7379F" w:rsidRDefault="00A55B5E" w:rsidP="00A55B5E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D7379F">
        <w:rPr>
          <w:rFonts w:ascii="Arial" w:eastAsia="Arial,Arial,Calibri" w:hAnsi="Arial" w:cs="Arial"/>
          <w:b/>
          <w:bCs/>
          <w:sz w:val="20"/>
          <w:szCs w:val="20"/>
        </w:rPr>
        <w:t>Įkainių perskaičiavimo sąlygos</w:t>
      </w:r>
    </w:p>
    <w:p w14:paraId="2B5D71A8" w14:textId="63631388" w:rsidR="00A55B5E" w:rsidRPr="00D7379F" w:rsidRDefault="00A55B5E" w:rsidP="00A55B5E">
      <w:pPr>
        <w:pStyle w:val="ListParagraph"/>
        <w:numPr>
          <w:ilvl w:val="0"/>
          <w:numId w:val="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</w:rPr>
      </w:pPr>
      <w:bookmarkStart w:id="0" w:name="_Hlk520119250"/>
      <w:bookmarkStart w:id="1" w:name="_Hlk518560780"/>
      <w:r w:rsidRPr="00D7379F">
        <w:rPr>
          <w:rFonts w:ascii="Arial" w:eastAsia="Arial,Arial,Calibri" w:hAnsi="Arial" w:cs="Arial"/>
        </w:rPr>
        <w:t xml:space="preserve">Perskaičiavimas atliekamas 2 priede nustatytu periodiškumu, </w:t>
      </w:r>
      <w:r w:rsidRPr="00D7379F">
        <w:rPr>
          <w:rFonts w:ascii="Arial" w:hAnsi="Arial" w:cs="Arial"/>
        </w:rPr>
        <w:t xml:space="preserve">jeigu pagal </w:t>
      </w:r>
      <w:r w:rsidR="003C6960">
        <w:rPr>
          <w:rFonts w:ascii="Arial" w:hAnsi="Arial" w:cs="Arial"/>
        </w:rPr>
        <w:t xml:space="preserve">Valstybės duomenų agentūros </w:t>
      </w:r>
      <w:r w:rsidRPr="00D7379F">
        <w:rPr>
          <w:rFonts w:ascii="Arial" w:hAnsi="Arial" w:cs="Arial"/>
        </w:rPr>
        <w:t xml:space="preserve">duomenis Statybos sąnaudų elementų kainų indekso Inžineriniams tinklams (išskyrus nuotekų šalinimo) pokytis tarp 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esamas</w:t>
      </w:r>
      <w:proofErr w:type="spellEnd"/>
      <w:r w:rsidRPr="00D7379F" w:rsidDel="002E3545">
        <w:rPr>
          <w:rFonts w:ascii="Arial" w:hAnsi="Arial" w:cs="Arial"/>
        </w:rPr>
        <w:t xml:space="preserve"> </w:t>
      </w:r>
      <w:r w:rsidRPr="00D7379F">
        <w:rPr>
          <w:rFonts w:ascii="Arial" w:hAnsi="Arial" w:cs="Arial"/>
        </w:rPr>
        <w:t xml:space="preserve">ir 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bazinis</w:t>
      </w:r>
      <w:proofErr w:type="spellEnd"/>
      <w:r w:rsidRPr="00D7379F" w:rsidDel="002E3545">
        <w:rPr>
          <w:rFonts w:ascii="Arial" w:hAnsi="Arial" w:cs="Arial"/>
        </w:rPr>
        <w:t xml:space="preserve"> </w:t>
      </w:r>
      <w:r w:rsidRPr="00D7379F">
        <w:rPr>
          <w:rFonts w:ascii="Arial" w:hAnsi="Arial" w:cs="Arial"/>
        </w:rPr>
        <w:t xml:space="preserve">yra </w:t>
      </w:r>
      <w:r w:rsidRPr="00D7379F">
        <w:rPr>
          <w:rFonts w:ascii="Arial" w:hAnsi="Arial" w:cs="Arial"/>
          <w:u w:val="single"/>
        </w:rPr>
        <w:t>&gt;</w:t>
      </w:r>
      <w:r w:rsidRPr="00D7379F">
        <w:rPr>
          <w:rFonts w:ascii="Arial" w:hAnsi="Arial" w:cs="Arial"/>
        </w:rPr>
        <w:t>2% (tiek didėjimo, tiek mažėjimo atveju).</w:t>
      </w:r>
      <w:bookmarkEnd w:id="0"/>
    </w:p>
    <w:p w14:paraId="3ADE07BC" w14:textId="77777777" w:rsidR="00A55B5E" w:rsidRPr="00D7379F" w:rsidRDefault="00A55B5E" w:rsidP="00A55B5E">
      <w:pPr>
        <w:pStyle w:val="ListParagraph"/>
        <w:numPr>
          <w:ilvl w:val="0"/>
          <w:numId w:val="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Darbų ir/ar medžiagų įkainių  perskaičiavimo tvarka:</w:t>
      </w:r>
    </w:p>
    <w:p w14:paraId="72DB78A2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rPr>
          <w:rFonts w:ascii="Arial" w:hAnsi="Arial" w:cs="Arial"/>
        </w:rPr>
      </w:pPr>
      <w:r w:rsidRPr="00D7379F">
        <w:rPr>
          <w:rFonts w:ascii="Arial" w:hAnsi="Arial" w:cs="Arial"/>
        </w:rPr>
        <w:t>Įkainiai padauginami iš pataisymo daugiklio.</w:t>
      </w:r>
    </w:p>
    <w:p w14:paraId="68AFC7AD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rPr>
          <w:rFonts w:ascii="Arial" w:hAnsi="Arial" w:cs="Arial"/>
        </w:rPr>
      </w:pPr>
      <w:r w:rsidRPr="00D7379F">
        <w:rPr>
          <w:rFonts w:ascii="Arial" w:hAnsi="Arial" w:cs="Arial"/>
        </w:rPr>
        <w:t xml:space="preserve">Pataisymo daugiklis (P):P = 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esamas</w:t>
      </w:r>
      <w:proofErr w:type="spellEnd"/>
      <w:r w:rsidRPr="00D7379F">
        <w:rPr>
          <w:rFonts w:ascii="Arial" w:hAnsi="Arial" w:cs="Arial"/>
        </w:rPr>
        <w:t>/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bazinis</w:t>
      </w:r>
      <w:proofErr w:type="spellEnd"/>
      <w:r w:rsidRPr="00D7379F">
        <w:rPr>
          <w:rFonts w:ascii="Arial" w:hAnsi="Arial" w:cs="Arial"/>
          <w:vertAlign w:val="subscript"/>
        </w:rPr>
        <w:t>.</w:t>
      </w:r>
    </w:p>
    <w:p w14:paraId="3A8C162F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esamas</w:t>
      </w:r>
      <w:proofErr w:type="spellEnd"/>
      <w:r w:rsidRPr="00D7379F">
        <w:rPr>
          <w:rFonts w:ascii="Arial" w:hAnsi="Arial" w:cs="Arial"/>
        </w:rPr>
        <w:t xml:space="preserve"> – paskutinis skelbiamas kainos indeksas kreipimosi dėl Įkainių perskaičiavimo dieną. </w:t>
      </w:r>
    </w:p>
    <w:p w14:paraId="2B3BD6DA" w14:textId="77777777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bazinis</w:t>
      </w:r>
      <w:proofErr w:type="spellEnd"/>
      <w:r w:rsidRPr="00D7379F">
        <w:rPr>
          <w:rFonts w:ascii="Arial" w:hAnsi="Arial" w:cs="Arial"/>
        </w:rPr>
        <w:t>– bazinis kainos indeksas tą mėnesį, kai lieka 20 (dvidešimt) kalendorinių dienų iki galutinių pasiūlymų ar CVP IS priemonėmis pateiktų elektroninių galutinių pasiūlymų atidarymo dienos.</w:t>
      </w:r>
    </w:p>
    <w:p w14:paraId="31AE3181" w14:textId="02986C41" w:rsidR="00A55B5E" w:rsidRPr="00D7379F" w:rsidRDefault="00A55B5E" w:rsidP="00A55B5E">
      <w:pPr>
        <w:pStyle w:val="ListParagraph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 xml:space="preserve">Esamos ir bazinės kainos indeksų šaltinis – </w:t>
      </w:r>
      <w:r w:rsidR="003C6960">
        <w:rPr>
          <w:rFonts w:ascii="Arial" w:hAnsi="Arial" w:cs="Arial"/>
        </w:rPr>
        <w:t xml:space="preserve">Valstybės duomenų agentūros </w:t>
      </w:r>
      <w:r w:rsidRPr="00D7379F">
        <w:rPr>
          <w:rFonts w:ascii="Arial" w:hAnsi="Arial" w:cs="Arial"/>
        </w:rPr>
        <w:t>duomenų bazės. Šiuos indeksus galima rasti (žingsniai):</w:t>
      </w:r>
    </w:p>
    <w:bookmarkStart w:id="2" w:name="_Hlk520363935"/>
    <w:p w14:paraId="02ADE035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fldChar w:fldCharType="begin"/>
      </w:r>
      <w:r w:rsidRPr="003F6288">
        <w:rPr>
          <w:rFonts w:ascii="Arial" w:hAnsi="Arial" w:cs="Arial"/>
        </w:rPr>
        <w:instrText xml:space="preserve"> HYPERLINK "</w:instrText>
      </w:r>
      <w:r w:rsidRPr="003F6288">
        <w:instrText>https://osp.stat.gov.lt</w:instrText>
      </w:r>
      <w:r w:rsidRPr="003F6288">
        <w:rPr>
          <w:rFonts w:ascii="Arial" w:hAnsi="Arial" w:cs="Arial"/>
        </w:rPr>
        <w:instrText xml:space="preserve">" </w:instrText>
      </w:r>
      <w:r w:rsidRPr="00D7379F">
        <w:rPr>
          <w:rFonts w:ascii="Arial" w:hAnsi="Arial" w:cs="Arial"/>
        </w:rPr>
      </w:r>
      <w:r w:rsidRPr="00D7379F">
        <w:rPr>
          <w:rFonts w:ascii="Arial" w:hAnsi="Arial" w:cs="Arial"/>
        </w:rPr>
        <w:fldChar w:fldCharType="separate"/>
      </w:r>
      <w:r w:rsidRPr="00D7379F">
        <w:rPr>
          <w:rStyle w:val="Hyperlink"/>
          <w:rFonts w:ascii="Arial" w:hAnsi="Arial" w:cs="Arial"/>
        </w:rPr>
        <w:t>https://osp.stat.gov.lt</w:t>
      </w:r>
      <w:r w:rsidRPr="00D7379F">
        <w:rPr>
          <w:rFonts w:ascii="Arial" w:hAnsi="Arial" w:cs="Arial"/>
        </w:rPr>
        <w:fldChar w:fldCharType="end"/>
      </w:r>
      <w:r w:rsidRPr="00D7379F">
        <w:rPr>
          <w:rFonts w:ascii="Arial" w:hAnsi="Arial" w:cs="Arial"/>
        </w:rPr>
        <w:t>;</w:t>
      </w:r>
    </w:p>
    <w:p w14:paraId="637F0986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Visi rodikliai;</w:t>
      </w:r>
    </w:p>
    <w:p w14:paraId="1B9D4355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Rodiklių duomenų bazė;</w:t>
      </w:r>
    </w:p>
    <w:p w14:paraId="7B2CE2B3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Pagal temą;</w:t>
      </w:r>
    </w:p>
    <w:p w14:paraId="0401F088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Ūkis ir finansai (makroekonomika);</w:t>
      </w:r>
    </w:p>
    <w:p w14:paraId="59753C7D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Kainų indeksai, pokyčiai ir kainos;</w:t>
      </w:r>
    </w:p>
    <w:p w14:paraId="019E7243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 (SSKI), kainų pokyčiai ir svoriai;</w:t>
      </w:r>
    </w:p>
    <w:p w14:paraId="36922891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indeksai;</w:t>
      </w:r>
    </w:p>
    <w:p w14:paraId="202B0D4F" w14:textId="463B06F2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 (20</w:t>
      </w:r>
      <w:r w:rsidR="00844DDD">
        <w:rPr>
          <w:rFonts w:ascii="Arial" w:hAnsi="Arial" w:cs="Arial"/>
        </w:rPr>
        <w:t>21</w:t>
      </w:r>
      <w:r w:rsidRPr="00D7379F">
        <w:rPr>
          <w:rFonts w:ascii="Arial" w:hAnsi="Arial" w:cs="Arial"/>
        </w:rPr>
        <w:t xml:space="preserve"> m. – 100);</w:t>
      </w:r>
    </w:p>
    <w:p w14:paraId="2EAA4B58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Viršuje spaudžiame v Lentelės parinktys;</w:t>
      </w:r>
    </w:p>
    <w:p w14:paraId="561938EC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Statinių pagal tipą klasifikatorius (CC);</w:t>
      </w:r>
    </w:p>
    <w:p w14:paraId="20A99A4A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Nurodome Inžineriniai tinklai (išskyrus nuotekų šalinimo);</w:t>
      </w:r>
    </w:p>
    <w:p w14:paraId="2590D995" w14:textId="77777777" w:rsidR="00A55B5E" w:rsidRPr="00D7379F" w:rsidRDefault="00A55B5E" w:rsidP="00A55B5E">
      <w:pPr>
        <w:pStyle w:val="ListParagraph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Nurodome laikotarpį;</w:t>
      </w:r>
    </w:p>
    <w:bookmarkEnd w:id="1"/>
    <w:bookmarkEnd w:id="2"/>
    <w:p w14:paraId="0C30590D" w14:textId="77777777" w:rsidR="00C46EA0" w:rsidRDefault="00C46EA0"/>
    <w:sectPr w:rsidR="00C46EA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49792" w14:textId="77777777" w:rsidR="00A55B5E" w:rsidRDefault="00A55B5E" w:rsidP="00A55B5E">
      <w:pPr>
        <w:spacing w:after="0" w:line="240" w:lineRule="auto"/>
      </w:pPr>
      <w:r>
        <w:separator/>
      </w:r>
    </w:p>
  </w:endnote>
  <w:endnote w:type="continuationSeparator" w:id="0">
    <w:p w14:paraId="6E13E687" w14:textId="77777777" w:rsidR="00A55B5E" w:rsidRDefault="00A55B5E" w:rsidP="00A55B5E">
      <w:pPr>
        <w:spacing w:after="0" w:line="240" w:lineRule="auto"/>
      </w:pPr>
      <w:r>
        <w:continuationSeparator/>
      </w:r>
    </w:p>
  </w:endnote>
  <w:endnote w:type="continuationNotice" w:id="1">
    <w:p w14:paraId="1BFF5728" w14:textId="77777777" w:rsidR="00DF7CC7" w:rsidRDefault="00DF7C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9961F" w14:textId="24F26D2A" w:rsidR="00A55B5E" w:rsidRPr="00E17A7F" w:rsidRDefault="00E17A7F" w:rsidP="00E17A7F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E17A7F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2573F0">
      <w:rPr>
        <w:rFonts w:ascii="Arial" w:hAnsi="Arial" w:cs="Arial"/>
        <w:i/>
        <w:iCs/>
        <w:sz w:val="16"/>
        <w:szCs w:val="16"/>
      </w:rPr>
      <w:fldChar w:fldCharType="begin"/>
    </w:r>
    <w:r w:rsidR="002573F0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2573F0">
      <w:rPr>
        <w:rFonts w:ascii="Arial" w:hAnsi="Arial" w:cs="Arial"/>
        <w:i/>
        <w:iCs/>
        <w:sz w:val="16"/>
        <w:szCs w:val="16"/>
      </w:rPr>
      <w:fldChar w:fldCharType="separate"/>
    </w:r>
    <w:r w:rsidR="002573F0">
      <w:rPr>
        <w:rFonts w:ascii="Arial" w:hAnsi="Arial" w:cs="Arial"/>
        <w:i/>
        <w:iCs/>
        <w:sz w:val="16"/>
        <w:szCs w:val="16"/>
      </w:rPr>
      <w:t>3 (20230125)</w:t>
    </w:r>
    <w:r w:rsidR="002573F0"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62EA0" w14:textId="77777777" w:rsidR="00A55B5E" w:rsidRDefault="00A55B5E" w:rsidP="00A55B5E">
      <w:pPr>
        <w:spacing w:after="0" w:line="240" w:lineRule="auto"/>
      </w:pPr>
      <w:r>
        <w:separator/>
      </w:r>
    </w:p>
  </w:footnote>
  <w:footnote w:type="continuationSeparator" w:id="0">
    <w:p w14:paraId="6C9A4556" w14:textId="77777777" w:rsidR="00A55B5E" w:rsidRDefault="00A55B5E" w:rsidP="00A55B5E">
      <w:pPr>
        <w:spacing w:after="0" w:line="240" w:lineRule="auto"/>
      </w:pPr>
      <w:r>
        <w:continuationSeparator/>
      </w:r>
    </w:p>
  </w:footnote>
  <w:footnote w:type="continuationNotice" w:id="1">
    <w:p w14:paraId="6E48E22E" w14:textId="77777777" w:rsidR="00DF7CC7" w:rsidRDefault="00DF7C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AF2E5" w14:textId="2EF8B44C" w:rsidR="002573F0" w:rsidRDefault="00844DD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629A4E6" wp14:editId="0AA22AC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068070" cy="368935"/>
              <wp:effectExtent l="0" t="0" r="0" b="12065"/>
              <wp:wrapNone/>
              <wp:docPr id="1359974388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80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9EA42C" w14:textId="590D15B5" w:rsidR="00844DDD" w:rsidRPr="00844DDD" w:rsidRDefault="00844DDD" w:rsidP="00844DD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44DD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29A4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32.9pt;margin-top:0;width:84.1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/5EQIAACIEAAAOAAAAZHJzL2Uyb0RvYy54bWysU99v2jAQfp+0/8Hy+0igg9GIULFWTJNQ&#10;W4lOfTaOTSLZPss2JOyv39kJ0HV7mvbi3Pku9+P7Pi/uOq3IUTjfgCnpeJRTIgyHqjH7kv54WX+a&#10;U+IDMxVTYERJT8LTu+XHD4vWFmICNahKOIJFjC9aW9I6BFtkmee10MyPwAqDQQlOs4Cu22eVYy1W&#10;1yqb5Pksa8FV1gEX3uPtQx+ky1RfSsHDk5ReBKJKirOFdLp07uKZLRes2Dtm64YPY7B/mEKzxmDT&#10;S6kHFhg5uOaPUrrhDjzIMOKgM5Cy4SLtgNuM83fbbGtmRdoFwfH2ApP/f2X543Frnx0J3VfokMAI&#10;SGt94fEy7tNJp+MXJyUYRwhPF9hEFwiPP+Wzef4FQxxjN7P57c00lsmuf1vnwzcBmkSjpA5pSWix&#10;48aHPvWcEpsZWDdKJWqU+e0Ca8ab7DpitEK360hTvRl/B9UJt3LQE+4tXzfYesN8eGYOGcZpUbXh&#10;CQ+poC0pDBYlNbiff7uP+Qg8RilpUTElNShpStR3g4REcSVjfJtPc/Rc8ibTz3n0duckc9D3gGIc&#10;47uwPJkxOaizKR3oVxT1KnbDEDMce5Y0nM370OsXHwUXq1VKQjFZFjZma3ksHTGLgL50r8zZAfWA&#10;fD3CWVOseAd+nxv/9HZ1CEhBYibi26M5wI5CTNwOjyYq/a2fsq5Pe/kLAAD//wMAUEsDBBQABgAI&#10;AAAAIQD56yzj3QAAAAQBAAAPAAAAZHJzL2Rvd25yZXYueG1sTI9BS8NAEIXvgv9hGcGL2E0rlhgz&#10;KSIU7MGD1Ry8bbLTJJidDbvbNPn3br3Yy8DjPd77Jt9MphcjOd9ZRlguEhDEtdUdNwhfn9v7FIQP&#10;irXqLRPCTB42xfVVrjJtT/xB4z40IpawzxRCG8KQSenrlozyCzsQR+9gnVEhStdI7dQplpterpJk&#10;LY3qOC60aqDXluqf/dEglJO7e98+7d7m6rsb52RXPqSHEvH2Znp5BhFoCv9hOONHdCgiU2WPrL3o&#10;EeIj4e+evXW6AlEhPKZLkEUuL+GLXwAAAP//AwBQSwECLQAUAAYACAAAACEAtoM4kv4AAADhAQAA&#10;EwAAAAAAAAAAAAAAAAAAAAAAW0NvbnRlbnRfVHlwZXNdLnhtbFBLAQItABQABgAIAAAAIQA4/SH/&#10;1gAAAJQBAAALAAAAAAAAAAAAAAAAAC8BAABfcmVscy8ucmVsc1BLAQItABQABgAIAAAAIQBOfQ/5&#10;EQIAACIEAAAOAAAAAAAAAAAAAAAAAC4CAABkcnMvZTJvRG9jLnhtbFBLAQItABQABgAIAAAAIQD5&#10;6yzj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589EA42C" w14:textId="590D15B5" w:rsidR="00844DDD" w:rsidRPr="00844DDD" w:rsidRDefault="00844DDD" w:rsidP="00844DD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44DD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BE2CE" w14:textId="08FB970C" w:rsidR="002573F0" w:rsidRDefault="00844DD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6DE69E6" wp14:editId="2511683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068070" cy="368935"/>
              <wp:effectExtent l="0" t="0" r="0" b="12065"/>
              <wp:wrapNone/>
              <wp:docPr id="850708979" name="Text Box 3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80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C92A8A" w14:textId="7B0F855E" w:rsidR="00844DDD" w:rsidRPr="00844DDD" w:rsidRDefault="00844DDD" w:rsidP="00844DD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DE69E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 USE" style="position:absolute;margin-left:32.9pt;margin-top:0;width:84.1pt;height:29.0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/5EQIAACIEAAAOAAAAZHJzL2Uyb0RvYy54bWysU99v2jAQfp+0/8Hy+0igg9GIULFWTJNQ&#10;W4lOfTaOTSLZPss2JOyv39kJ0HV7mvbi3Pku9+P7Pi/uOq3IUTjfgCnpeJRTIgyHqjH7kv54WX+a&#10;U+IDMxVTYERJT8LTu+XHD4vWFmICNahKOIJFjC9aW9I6BFtkmee10MyPwAqDQQlOs4Cu22eVYy1W&#10;1yqb5Pksa8FV1gEX3uPtQx+ky1RfSsHDk5ReBKJKirOFdLp07uKZLRes2Dtm64YPY7B/mEKzxmDT&#10;S6kHFhg5uOaPUrrhDjzIMOKgM5Cy4SLtgNuM83fbbGtmRdoFwfH2ApP/f2X543Frnx0J3VfokMAI&#10;SGt94fEy7tNJp+MXJyUYRwhPF9hEFwiPP+Wzef4FQxxjN7P57c00lsmuf1vnwzcBmkSjpA5pSWix&#10;48aHPvWcEpsZWDdKJWqU+e0Ca8ab7DpitEK360hTvRl/B9UJt3LQE+4tXzfYesN8eGYOGcZpUbXh&#10;CQ+poC0pDBYlNbiff7uP+Qg8RilpUTElNShpStR3g4REcSVjfJtPc/Rc8ibTz3n0duckc9D3gGIc&#10;47uwPJkxOaizKR3oVxT1KnbDEDMce5Y0nM370OsXHwUXq1VKQjFZFjZma3ksHTGLgL50r8zZAfWA&#10;fD3CWVOseAd+nxv/9HZ1CEhBYibi26M5wI5CTNwOjyYq/a2fsq5Pe/kLAAD//wMAUEsDBBQABgAI&#10;AAAAIQD56yzj3QAAAAQBAAAPAAAAZHJzL2Rvd25yZXYueG1sTI9BS8NAEIXvgv9hGcGL2E0rlhgz&#10;KSIU7MGD1Ry8bbLTJJidDbvbNPn3br3Yy8DjPd77Jt9MphcjOd9ZRlguEhDEtdUdNwhfn9v7FIQP&#10;irXqLRPCTB42xfVVrjJtT/xB4z40IpawzxRCG8KQSenrlozyCzsQR+9gnVEhStdI7dQplpterpJk&#10;LY3qOC60aqDXluqf/dEglJO7e98+7d7m6rsb52RXPqSHEvH2Znp5BhFoCv9hOONHdCgiU2WPrL3o&#10;EeIj4e+evXW6AlEhPKZLkEUuL+GLXwAAAP//AwBQSwECLQAUAAYACAAAACEAtoM4kv4AAADhAQAA&#10;EwAAAAAAAAAAAAAAAAAAAAAAW0NvbnRlbnRfVHlwZXNdLnhtbFBLAQItABQABgAIAAAAIQA4/SH/&#10;1gAAAJQBAAALAAAAAAAAAAAAAAAAAC8BAABfcmVscy8ucmVsc1BLAQItABQABgAIAAAAIQBOfQ/5&#10;EQIAACIEAAAOAAAAAAAAAAAAAAAAAC4CAABkcnMvZTJvRG9jLnhtbFBLAQItABQABgAIAAAAIQD5&#10;6yzj3QAAAAQBAAAPAAAAAAAAAAAAAAAAAGsEAABkcnMvZG93bnJldi54bWxQSwUGAAAAAAQABADz&#10;AAAAdQUAAAAA&#10;" filled="f" stroked="f">
              <v:textbox style="mso-fit-shape-to-text:t" inset="0,15pt,20pt,0">
                <w:txbxContent>
                  <w:p w14:paraId="1CC92A8A" w14:textId="7B0F855E" w:rsidR="00844DDD" w:rsidRPr="00844DDD" w:rsidRDefault="00844DDD" w:rsidP="00844DD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CA992" w14:textId="0D34F432" w:rsidR="002573F0" w:rsidRDefault="00844DD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388EC45" wp14:editId="119043E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068070" cy="368935"/>
              <wp:effectExtent l="0" t="0" r="0" b="12065"/>
              <wp:wrapNone/>
              <wp:docPr id="720301956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80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F4251D" w14:textId="0940A6E6" w:rsidR="00844DDD" w:rsidRPr="00844DDD" w:rsidRDefault="00844DDD" w:rsidP="00844DD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44DD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88EC4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32.9pt;margin-top:0;width:84.1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mVVDgIAABsEAAAOAAAAZHJzL2Uyb0RvYy54bWysU1tv2jAUfp+0/2D5fSTQwWhEqFgrpkmo&#10;rUSnPhvHJpFsH8s2JOzX79gJ0HV7mvZin5vP5TufF3edVuQonG/AlHQ8yikRhkPVmH1Jf7ysP80p&#10;8YGZiikwoqQn4end8uOHRWsLMYEaVCUcwSTGF60taR2CLbLM81po5kdghUGnBKdZQNXts8qxFrNr&#10;lU3yfJa14CrrgAvv0frQO+ky5ZdS8PAkpReBqJJibyGdLp27eGbLBSv2jtm64UMb7B+60KwxWPSS&#10;6oEFRg6u+SOVbrgDDzKMOOgMpGy4SDPgNOP83TTbmlmRZkFwvL3A5P9fWv543NpnR0L3FTpcYASk&#10;tb7waIzzdNLpeGOnBP0I4ekCm+gC4fFRPpvnX9DF0Xczm9/eTGOa7PraOh++CdAkCiV1uJaEFjtu&#10;fOhDzyGxmIF1o1RajTK/GTBntGTXFqMUul039L2D6oTjOOg37S1fN1hzw3x4Zg5Xi20iXcMTHlJB&#10;W1IYJEpqcD//Zo/xiDh6KWmRKiU1yGVK1HeDm4isSsL4Np/mqLmkTaaf86jtzkHmoO8BWTjGD2F5&#10;EmNwUGdROtCvyOZVrIYuZjjWLGk4i/ehJy7+Bi5WqxSELLIsbMzW8pg6ghWRfOlembMD3AEX9Qhn&#10;MrHiHep9bHzp7eoQEPu0kghsj+aANzIwLXX4LZHib/UUdf3Ty18AAAD//wMAUEsDBBQABgAIAAAA&#10;IQD56yzj3QAAAAQBAAAPAAAAZHJzL2Rvd25yZXYueG1sTI9BS8NAEIXvgv9hGcGL2E0rlhgzKSIU&#10;7MGD1Ry8bbLTJJidDbvbNPn3br3Yy8DjPd77Jt9MphcjOd9ZRlguEhDEtdUdNwhfn9v7FIQPirXq&#10;LRPCTB42xfVVrjJtT/xB4z40IpawzxRCG8KQSenrlozyCzsQR+9gnVEhStdI7dQplpterpJkLY3q&#10;OC60aqDXluqf/dEglJO7e98+7d7m6rsb52RXPqSHEvH2Znp5BhFoCv9hOONHdCgiU2WPrL3oEeIj&#10;4e+evXW6AlEhPKZLkEUuL+GLXwAAAP//AwBQSwECLQAUAAYACAAAACEAtoM4kv4AAADhAQAAEwAA&#10;AAAAAAAAAAAAAAAAAAAAW0NvbnRlbnRfVHlwZXNdLnhtbFBLAQItABQABgAIAAAAIQA4/SH/1gAA&#10;AJQBAAALAAAAAAAAAAAAAAAAAC8BAABfcmVscy8ucmVsc1BLAQItABQABgAIAAAAIQCAZmVVDgIA&#10;ABsEAAAOAAAAAAAAAAAAAAAAAC4CAABkcnMvZTJvRG9jLnhtbFBLAQItABQABgAIAAAAIQD56yzj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38F4251D" w14:textId="0940A6E6" w:rsidR="00844DDD" w:rsidRPr="00844DDD" w:rsidRDefault="00844DDD" w:rsidP="00844DD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44DD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76145E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92F2720"/>
    <w:multiLevelType w:val="hybridMultilevel"/>
    <w:tmpl w:val="F6FA55AE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704150">
    <w:abstractNumId w:val="0"/>
  </w:num>
  <w:num w:numId="2" w16cid:durableId="871259914">
    <w:abstractNumId w:val="1"/>
  </w:num>
  <w:num w:numId="3" w16cid:durableId="459803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B5E"/>
    <w:rsid w:val="001058F3"/>
    <w:rsid w:val="00154E18"/>
    <w:rsid w:val="00167ABA"/>
    <w:rsid w:val="00226C9C"/>
    <w:rsid w:val="002573F0"/>
    <w:rsid w:val="00296060"/>
    <w:rsid w:val="003805CB"/>
    <w:rsid w:val="003C6960"/>
    <w:rsid w:val="006B0FFD"/>
    <w:rsid w:val="007370D6"/>
    <w:rsid w:val="00844DDD"/>
    <w:rsid w:val="009C0CF8"/>
    <w:rsid w:val="00A55B5E"/>
    <w:rsid w:val="00A87C54"/>
    <w:rsid w:val="00C3496A"/>
    <w:rsid w:val="00C46EA0"/>
    <w:rsid w:val="00D24D6F"/>
    <w:rsid w:val="00D3557F"/>
    <w:rsid w:val="00DF7CC7"/>
    <w:rsid w:val="00E17A7F"/>
    <w:rsid w:val="00E77E42"/>
    <w:rsid w:val="00EE6BEB"/>
    <w:rsid w:val="00F100A9"/>
    <w:rsid w:val="00F30A9B"/>
    <w:rsid w:val="00F4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A15A98"/>
  <w15:chartTrackingRefBased/>
  <w15:docId w15:val="{D0E2118C-22BA-4AB6-9C9F-B3C649ECC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B5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A55B5E"/>
    <w:pPr>
      <w:ind w:left="720"/>
      <w:contextualSpacing/>
    </w:pPr>
  </w:style>
  <w:style w:type="character" w:styleId="Hyperlink">
    <w:name w:val="Hyperlink"/>
    <w:rsid w:val="00A55B5E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A55B5E"/>
  </w:style>
  <w:style w:type="paragraph" w:styleId="Header">
    <w:name w:val="header"/>
    <w:basedOn w:val="Normal"/>
    <w:link w:val="HeaderChar"/>
    <w:uiPriority w:val="99"/>
    <w:unhideWhenUsed/>
    <w:rsid w:val="00A55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B5E"/>
  </w:style>
  <w:style w:type="paragraph" w:styleId="Footer">
    <w:name w:val="footer"/>
    <w:basedOn w:val="Normal"/>
    <w:link w:val="FooterChar"/>
    <w:uiPriority w:val="99"/>
    <w:unhideWhenUsed/>
    <w:rsid w:val="00A55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B5E"/>
  </w:style>
  <w:style w:type="character" w:customStyle="1" w:styleId="normaltextrun">
    <w:name w:val="normaltextrun"/>
    <w:basedOn w:val="DefaultParagraphFont"/>
    <w:rsid w:val="00DF7CC7"/>
  </w:style>
  <w:style w:type="character" w:styleId="CommentReference">
    <w:name w:val="annotation reference"/>
    <w:basedOn w:val="DefaultParagraphFont"/>
    <w:uiPriority w:val="99"/>
    <w:semiHidden/>
    <w:unhideWhenUsed/>
    <w:rsid w:val="00226C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C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C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C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C9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44F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3a26e7c064191216cc8e736454a3ae7b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e1e85896ad7061e1746181d96a55d21a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3EB7CC-BD54-4560-8B0A-C9463E9BE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885B03-4E2F-48F5-867B-C380E2A9EA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844E38-51E4-4050-A5A2-451EC9A3B5E6}">
  <ds:schemaRefs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add6d80-98ca-489c-885f-7c4949abea03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2819</Words>
  <Characters>1607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Vitkauskaitė</dc:creator>
  <cp:keywords/>
  <dc:description/>
  <cp:lastModifiedBy>Viktorija Bušauskienė</cp:lastModifiedBy>
  <cp:revision>11</cp:revision>
  <dcterms:created xsi:type="dcterms:W3CDTF">2023-01-13T06:33:00Z</dcterms:created>
  <dcterms:modified xsi:type="dcterms:W3CDTF">2026-04-08T12:20:00Z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c4488a-2382-4e02-93af-ef5dabf4b71d_Enabled">
    <vt:lpwstr>true</vt:lpwstr>
  </property>
  <property fmtid="{D5CDD505-2E9C-101B-9397-08002B2CF9AE}" pid="3" name="MSIP_Label_39c4488a-2382-4e02-93af-ef5dabf4b71d_SetDate">
    <vt:lpwstr>2022-06-15T13:10:15Z</vt:lpwstr>
  </property>
  <property fmtid="{D5CDD505-2E9C-101B-9397-08002B2CF9AE}" pid="4" name="MSIP_Label_39c4488a-2382-4e02-93af-ef5dabf4b71d_Method">
    <vt:lpwstr>Standard</vt:lpwstr>
  </property>
  <property fmtid="{D5CDD505-2E9C-101B-9397-08002B2CF9AE}" pid="5" name="MSIP_Label_39c4488a-2382-4e02-93af-ef5dabf4b71d_Name">
    <vt:lpwstr>Vidaus naudojimo</vt:lpwstr>
  </property>
  <property fmtid="{D5CDD505-2E9C-101B-9397-08002B2CF9AE}" pid="6" name="MSIP_Label_39c4488a-2382-4e02-93af-ef5dabf4b71d_SiteId">
    <vt:lpwstr>ea88e983-d65a-47b3-adb4-3e1c6d2110d2</vt:lpwstr>
  </property>
  <property fmtid="{D5CDD505-2E9C-101B-9397-08002B2CF9AE}" pid="7" name="MSIP_Label_39c4488a-2382-4e02-93af-ef5dabf4b71d_ActionId">
    <vt:lpwstr>86836e32-9697-4819-ab76-c41cf66cb372</vt:lpwstr>
  </property>
  <property fmtid="{D5CDD505-2E9C-101B-9397-08002B2CF9AE}" pid="8" name="MSIP_Label_39c4488a-2382-4e02-93af-ef5dabf4b71d_ContentBits">
    <vt:lpwstr>11</vt:lpwstr>
  </property>
  <property fmtid="{D5CDD505-2E9C-101B-9397-08002B2CF9AE}" pid="9" name="ContentTypeId">
    <vt:lpwstr>0x0101000A7D00DF53A1FF4A9084AEE33DA3079C</vt:lpwstr>
  </property>
  <property fmtid="{D5CDD505-2E9C-101B-9397-08002B2CF9AE}" pid="10" name="Versija">
    <vt:lpwstr>3 (20230125)</vt:lpwstr>
  </property>
  <property fmtid="{D5CDD505-2E9C-101B-9397-08002B2CF9AE}" pid="11" name="ClassificationContentMarkingHeaderShapeIds">
    <vt:lpwstr>2aeeef84,510f8ff4,32b4c9f3</vt:lpwstr>
  </property>
  <property fmtid="{D5CDD505-2E9C-101B-9397-08002B2CF9AE}" pid="12" name="ClassificationContentMarkingHeaderFontProps">
    <vt:lpwstr>#000000,10,Aptos</vt:lpwstr>
  </property>
  <property fmtid="{D5CDD505-2E9C-101B-9397-08002B2CF9AE}" pid="13" name="ClassificationContentMarkingHeaderText">
    <vt:lpwstr>INTERNAL USE</vt:lpwstr>
  </property>
  <property fmtid="{D5CDD505-2E9C-101B-9397-08002B2CF9AE}" pid="14" name="docLang">
    <vt:lpwstr>lt</vt:lpwstr>
  </property>
</Properties>
</file>